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781"/>
        <w:gridCol w:w="852"/>
        <w:gridCol w:w="241"/>
        <w:gridCol w:w="3736"/>
        <w:gridCol w:w="279"/>
      </w:tblGrid>
      <w:tr w:rsidR="00217DDE" w:rsidRPr="00FF3DB3" w:rsidTr="00FF3DB3">
        <w:trPr>
          <w:trHeight w:val="1095"/>
        </w:trPr>
        <w:tc>
          <w:tcPr>
            <w:tcW w:w="4219" w:type="dxa"/>
            <w:vAlign w:val="center"/>
          </w:tcPr>
          <w:p w:rsidR="00217DDE" w:rsidRPr="00FF3DB3" w:rsidRDefault="00217DDE" w:rsidP="00217DDE">
            <w:pPr>
              <w:spacing w:after="0" w:line="240" w:lineRule="auto"/>
              <w:jc w:val="center"/>
              <w:rPr>
                <w:rFonts w:ascii="TimBashk" w:hAnsi="TimBashk"/>
                <w:sz w:val="18"/>
                <w:szCs w:val="18"/>
                <w:lang w:val="tt-RU"/>
              </w:rPr>
            </w:pPr>
            <w:r w:rsidRPr="00FF3DB3">
              <w:rPr>
                <w:rFonts w:ascii="TimBashk" w:hAnsi="TimBashk"/>
                <w:sz w:val="18"/>
                <w:szCs w:val="18"/>
              </w:rPr>
              <w:t>Баш</w:t>
            </w:r>
            <w:r w:rsidRPr="00FF3DB3">
              <w:rPr>
                <w:rFonts w:ascii="TimBashk" w:hAnsi="TimBashk"/>
                <w:sz w:val="18"/>
                <w:szCs w:val="18"/>
                <w:lang w:val="tt-RU"/>
              </w:rPr>
              <w:t>к</w:t>
            </w:r>
            <w:r w:rsidRPr="00FF3DB3">
              <w:rPr>
                <w:rFonts w:ascii="TimBashk" w:hAnsi="TimBashk"/>
                <w:sz w:val="18"/>
                <w:szCs w:val="18"/>
              </w:rPr>
              <w:t>ортостан Республика</w:t>
            </w:r>
            <w:r w:rsidRPr="00FF3DB3">
              <w:rPr>
                <w:rFonts w:ascii="Cambria" w:hAnsi="Cambria" w:cs="Cambria"/>
                <w:sz w:val="18"/>
                <w:szCs w:val="18"/>
                <w:lang w:val="tt-RU"/>
              </w:rPr>
              <w:t>һ</w:t>
            </w:r>
            <w:r w:rsidRPr="00FF3DB3">
              <w:rPr>
                <w:rFonts w:ascii="TimBashk" w:hAnsi="TimBashk"/>
                <w:sz w:val="18"/>
                <w:szCs w:val="18"/>
              </w:rPr>
              <w:t>ын</w:t>
            </w:r>
            <w:r w:rsidRPr="00FF3DB3">
              <w:rPr>
                <w:rFonts w:ascii="TimBashk" w:hAnsi="TimBashk"/>
                <w:sz w:val="18"/>
                <w:szCs w:val="18"/>
                <w:lang w:val="tt-RU"/>
              </w:rPr>
              <w:t>ы</w:t>
            </w:r>
            <w:r w:rsidRPr="00FF3DB3">
              <w:rPr>
                <w:rFonts w:ascii="Cambria" w:hAnsi="Cambria" w:cs="Cambria"/>
                <w:sz w:val="18"/>
                <w:szCs w:val="18"/>
                <w:lang w:val="tt-RU"/>
              </w:rPr>
              <w:t>ң</w:t>
            </w:r>
          </w:p>
          <w:p w:rsidR="00217DDE" w:rsidRPr="00FF3DB3" w:rsidRDefault="009F669C" w:rsidP="00217DDE">
            <w:pPr>
              <w:spacing w:after="0" w:line="240" w:lineRule="auto"/>
              <w:jc w:val="center"/>
              <w:rPr>
                <w:rFonts w:ascii="TimBashk" w:hAnsi="TimBashk"/>
                <w:b/>
                <w:sz w:val="18"/>
                <w:szCs w:val="18"/>
              </w:rPr>
            </w:pPr>
            <w:r>
              <w:rPr>
                <w:rFonts w:ascii="TimBashk" w:hAnsi="TimBashk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492125</wp:posOffset>
                  </wp:positionV>
                  <wp:extent cx="1245870" cy="102235"/>
                  <wp:effectExtent l="19050" t="0" r="0" b="0"/>
                  <wp:wrapSquare wrapText="bothSides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7DDE" w:rsidRPr="00FF3DB3">
              <w:rPr>
                <w:rFonts w:ascii="TimBashk" w:hAnsi="TimBashk"/>
                <w:sz w:val="18"/>
                <w:szCs w:val="18"/>
              </w:rPr>
              <w:t>Нуриман районы муниципальрайоныны</w:t>
            </w:r>
            <w:r w:rsidR="00217DDE" w:rsidRPr="00FF3DB3">
              <w:rPr>
                <w:rFonts w:ascii="Cambria" w:hAnsi="Cambria" w:cs="Cambria"/>
                <w:sz w:val="18"/>
                <w:szCs w:val="18"/>
                <w:lang w:val="tt-RU"/>
              </w:rPr>
              <w:t>ң</w:t>
            </w:r>
            <w:r w:rsidR="00217DDE" w:rsidRPr="00FF3DB3">
              <w:rPr>
                <w:rFonts w:ascii="TimBashk" w:hAnsi="TimBashk"/>
                <w:sz w:val="18"/>
                <w:szCs w:val="18"/>
              </w:rPr>
              <w:t>Байгилдеауылылицейымуниципаль бюджет белембире</w:t>
            </w:r>
            <w:r w:rsidR="00217DDE" w:rsidRPr="00FF3DB3">
              <w:rPr>
                <w:rFonts w:ascii="Cambria" w:hAnsi="Cambria" w:cs="Cambria"/>
                <w:sz w:val="18"/>
                <w:szCs w:val="18"/>
                <w:lang w:val="tt-RU"/>
              </w:rPr>
              <w:t>ү</w:t>
            </w:r>
            <w:r w:rsidR="00217DDE" w:rsidRPr="00FF3DB3">
              <w:rPr>
                <w:rFonts w:ascii="TimBashk" w:hAnsi="TimBashk"/>
                <w:sz w:val="18"/>
                <w:szCs w:val="18"/>
              </w:rPr>
              <w:t xml:space="preserve"> учреждение</w:t>
            </w:r>
            <w:r w:rsidR="00217DDE" w:rsidRPr="00FF3DB3">
              <w:rPr>
                <w:rFonts w:ascii="Cambria" w:hAnsi="Cambria" w:cs="Cambria"/>
                <w:sz w:val="18"/>
                <w:szCs w:val="18"/>
                <w:lang w:val="tt-RU"/>
              </w:rPr>
              <w:t>һ</w:t>
            </w:r>
            <w:r w:rsidR="00217DDE" w:rsidRPr="00FF3DB3">
              <w:rPr>
                <w:rFonts w:ascii="TimBashk" w:hAnsi="TimBashk"/>
                <w:sz w:val="18"/>
                <w:szCs w:val="18"/>
              </w:rPr>
              <w:t>ы</w:t>
            </w:r>
          </w:p>
        </w:tc>
        <w:tc>
          <w:tcPr>
            <w:tcW w:w="1276" w:type="dxa"/>
            <w:gridSpan w:val="2"/>
            <w:vAlign w:val="center"/>
          </w:tcPr>
          <w:p w:rsidR="00217DDE" w:rsidRPr="00FF3DB3" w:rsidRDefault="009F669C" w:rsidP="00217DDE">
            <w:pPr>
              <w:spacing w:after="0" w:line="240" w:lineRule="auto"/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-114300</wp:posOffset>
                  </wp:positionV>
                  <wp:extent cx="571500" cy="819150"/>
                  <wp:effectExtent l="19050" t="0" r="0" b="0"/>
                  <wp:wrapNone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217DDE" w:rsidRPr="00FF3DB3" w:rsidRDefault="00217DDE" w:rsidP="00217DDE">
            <w:pPr>
              <w:spacing w:after="0" w:line="240" w:lineRule="auto"/>
              <w:jc w:val="center"/>
              <w:rPr>
                <w:rFonts w:ascii="TimBashk" w:hAnsi="TimBashk"/>
                <w:sz w:val="18"/>
                <w:szCs w:val="18"/>
              </w:rPr>
            </w:pPr>
            <w:r w:rsidRPr="00FF3DB3">
              <w:rPr>
                <w:rFonts w:ascii="TimBashk" w:hAnsi="TimBashk"/>
                <w:sz w:val="18"/>
                <w:szCs w:val="18"/>
              </w:rPr>
              <w:t>Муниципальное бюджетное общеобразовательное учреждение лицей села Байгильдино</w:t>
            </w:r>
          </w:p>
          <w:p w:rsidR="00217DDE" w:rsidRPr="00FF3DB3" w:rsidRDefault="009F669C" w:rsidP="00217D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Bashk" w:hAnsi="TimBashk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332740</wp:posOffset>
                  </wp:positionV>
                  <wp:extent cx="1245870" cy="102235"/>
                  <wp:effectExtent l="19050" t="0" r="0" b="0"/>
                  <wp:wrapSquare wrapText="bothSides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7DDE" w:rsidRPr="00FF3DB3">
              <w:rPr>
                <w:rFonts w:ascii="TimBashk" w:hAnsi="TimBashk"/>
                <w:sz w:val="18"/>
                <w:szCs w:val="18"/>
              </w:rPr>
              <w:t>муниципального района Нуримановский район Республики Башкортостан</w:t>
            </w:r>
          </w:p>
        </w:tc>
      </w:tr>
      <w:tr w:rsidR="00217DDE" w:rsidRPr="00FF3DB3" w:rsidTr="00FF3DB3">
        <w:trPr>
          <w:trHeight w:val="70"/>
        </w:trPr>
        <w:tc>
          <w:tcPr>
            <w:tcW w:w="9889" w:type="dxa"/>
            <w:gridSpan w:val="5"/>
            <w:vAlign w:val="center"/>
          </w:tcPr>
          <w:p w:rsidR="00217DDE" w:rsidRPr="00FF3DB3" w:rsidRDefault="004F3BF2" w:rsidP="00217DDE">
            <w:pPr>
              <w:spacing w:after="0" w:line="240" w:lineRule="auto"/>
              <w:jc w:val="center"/>
              <w:rPr>
                <w:rFonts w:ascii="TimBashk" w:hAnsi="TimBashk"/>
                <w:sz w:val="12"/>
                <w:szCs w:val="12"/>
              </w:rPr>
            </w:pPr>
            <w:r w:rsidRPr="00FF3DB3">
              <w:rPr>
                <w:rFonts w:ascii="TimBashk" w:hAnsi="TimBashk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1.65pt;margin-top:6.15pt;width:474pt;height:0;z-index:251659264;mso-position-horizontal-relative:text;mso-position-vertical-relative:text" o:connectortype="straight"/>
              </w:pict>
            </w:r>
          </w:p>
        </w:tc>
      </w:tr>
      <w:tr w:rsidR="00217DDE" w:rsidRPr="00FF3DB3" w:rsidTr="00FF3DB3">
        <w:tc>
          <w:tcPr>
            <w:tcW w:w="9889" w:type="dxa"/>
            <w:gridSpan w:val="5"/>
          </w:tcPr>
          <w:p w:rsidR="00217DDE" w:rsidRPr="00FF3DB3" w:rsidRDefault="00217DDE" w:rsidP="00217DD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FF3DB3">
              <w:rPr>
                <w:b/>
                <w:sz w:val="12"/>
                <w:szCs w:val="12"/>
              </w:rPr>
              <w:t xml:space="preserve">ИНН – 0239001099, КПП – 023901001, УФК ПО РЕСПУБЛИКЕ БАШКОРТОСТАН отделение 39 (АДМИНИСТРАЦИЯ МУНИЦИПАЛЬНОГО РАЙОНА НУРИМАНОВСКИЙ РАЙОН РЕСПУБЛИКИ БАШКОРТОСТАН-МБОУ БАЙГИЛЬДИНСКИЙ СЕЛЬСКИЙ ЛИЦЕЙ, Л/С(02101080001) ГРКЦНБРЕСП. БАШКОРТОСТАН БАНКА РОССИИ </w:t>
            </w:r>
          </w:p>
          <w:p w:rsidR="00217DDE" w:rsidRPr="00FF3DB3" w:rsidRDefault="00217DDE" w:rsidP="00217DD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FF3DB3">
              <w:rPr>
                <w:b/>
                <w:sz w:val="12"/>
                <w:szCs w:val="12"/>
              </w:rPr>
              <w:t>Г. УФА , Р/ СЧЕТ № 40204810600000001886</w:t>
            </w:r>
          </w:p>
          <w:p w:rsidR="00217DDE" w:rsidRPr="00FF3DB3" w:rsidRDefault="00217DDE" w:rsidP="00217DD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FF3DB3">
              <w:rPr>
                <w:b/>
                <w:sz w:val="12"/>
                <w:szCs w:val="12"/>
              </w:rPr>
              <w:t xml:space="preserve">БИК 048073001, ОКОНХ 92310, ОКПО 31240459, ОКВЭД 80.21.2, ОГРН 1020200880028 ТЕЛ. 2-53-99, </w:t>
            </w:r>
          </w:p>
          <w:p w:rsidR="00217DDE" w:rsidRPr="00FF3DB3" w:rsidRDefault="00217DDE" w:rsidP="00217DDE">
            <w:pPr>
              <w:spacing w:after="0" w:line="240" w:lineRule="auto"/>
              <w:jc w:val="center"/>
              <w:rPr>
                <w:b/>
              </w:rPr>
            </w:pPr>
            <w:r w:rsidRPr="00FF3DB3">
              <w:rPr>
                <w:b/>
                <w:sz w:val="12"/>
                <w:szCs w:val="12"/>
              </w:rPr>
              <w:t xml:space="preserve">ПОЧТОВЫЙ И ЮРИДИЧЕСКИЙ АДРЕС:452443, РБ, НУРИМАНОВСКИЙ РАЙОН, С. БАЙГИЛЬДИНО, УЛ. ЦЕНТРАЛЬНАЯ, 18, </w:t>
            </w:r>
            <w:r w:rsidRPr="00FF3DB3">
              <w:rPr>
                <w:b/>
                <w:sz w:val="12"/>
                <w:szCs w:val="12"/>
                <w:lang w:val="en-US"/>
              </w:rPr>
              <w:t>E</w:t>
            </w:r>
            <w:r w:rsidRPr="00FF3DB3">
              <w:rPr>
                <w:b/>
                <w:sz w:val="12"/>
                <w:szCs w:val="12"/>
              </w:rPr>
              <w:t>-</w:t>
            </w:r>
            <w:r w:rsidRPr="00FF3DB3">
              <w:rPr>
                <w:b/>
                <w:sz w:val="12"/>
                <w:szCs w:val="12"/>
                <w:lang w:val="en-US"/>
              </w:rPr>
              <w:t>mail</w:t>
            </w:r>
            <w:r w:rsidRPr="00FF3DB3">
              <w:rPr>
                <w:b/>
                <w:sz w:val="12"/>
                <w:szCs w:val="12"/>
              </w:rPr>
              <w:t xml:space="preserve">: </w:t>
            </w:r>
            <w:hyperlink r:id="rId7" w:history="1">
              <w:r w:rsidRPr="00FF3DB3">
                <w:rPr>
                  <w:rStyle w:val="a4"/>
                  <w:b/>
                  <w:color w:val="000000"/>
                  <w:sz w:val="12"/>
                  <w:szCs w:val="12"/>
                  <w:lang w:val="en-US"/>
                </w:rPr>
                <w:t>b</w:t>
              </w:r>
              <w:r w:rsidRPr="00FF3DB3">
                <w:rPr>
                  <w:rStyle w:val="a4"/>
                  <w:b/>
                  <w:color w:val="000000"/>
                  <w:sz w:val="12"/>
                  <w:szCs w:val="12"/>
                </w:rPr>
                <w:t>.</w:t>
              </w:r>
              <w:r w:rsidRPr="00FF3DB3">
                <w:rPr>
                  <w:rStyle w:val="a4"/>
                  <w:b/>
                  <w:color w:val="000000"/>
                  <w:sz w:val="12"/>
                  <w:szCs w:val="12"/>
                  <w:lang w:val="en-US"/>
                </w:rPr>
                <w:t>c</w:t>
              </w:r>
              <w:r w:rsidRPr="00FF3DB3">
                <w:rPr>
                  <w:rStyle w:val="a4"/>
                  <w:b/>
                  <w:color w:val="000000"/>
                  <w:sz w:val="12"/>
                  <w:szCs w:val="12"/>
                </w:rPr>
                <w:t>.</w:t>
              </w:r>
              <w:r w:rsidRPr="00FF3DB3">
                <w:rPr>
                  <w:rStyle w:val="a4"/>
                  <w:b/>
                  <w:color w:val="000000"/>
                  <w:sz w:val="12"/>
                  <w:szCs w:val="12"/>
                  <w:lang w:val="en-US"/>
                </w:rPr>
                <w:t>l</w:t>
              </w:r>
              <w:r w:rsidRPr="00FF3DB3">
                <w:rPr>
                  <w:rStyle w:val="a4"/>
                  <w:b/>
                  <w:color w:val="000000"/>
                  <w:sz w:val="12"/>
                  <w:szCs w:val="12"/>
                </w:rPr>
                <w:t>@</w:t>
              </w:r>
              <w:r w:rsidRPr="00FF3DB3">
                <w:rPr>
                  <w:rStyle w:val="a4"/>
                  <w:b/>
                  <w:color w:val="000000"/>
                  <w:sz w:val="12"/>
                  <w:szCs w:val="12"/>
                  <w:lang w:val="en-US"/>
                </w:rPr>
                <w:t>mail</w:t>
              </w:r>
              <w:r w:rsidRPr="00FF3DB3">
                <w:rPr>
                  <w:rStyle w:val="a4"/>
                  <w:b/>
                  <w:color w:val="000000"/>
                  <w:sz w:val="12"/>
                  <w:szCs w:val="12"/>
                </w:rPr>
                <w:t>.</w:t>
              </w:r>
              <w:r w:rsidRPr="00FF3DB3">
                <w:rPr>
                  <w:rStyle w:val="a4"/>
                  <w:b/>
                  <w:color w:val="000000"/>
                  <w:sz w:val="12"/>
                  <w:szCs w:val="12"/>
                  <w:lang w:val="en-US"/>
                </w:rPr>
                <w:t>ru</w:t>
              </w:r>
            </w:hyperlink>
          </w:p>
        </w:tc>
      </w:tr>
      <w:tr w:rsidR="00217DDE" w:rsidRPr="00FF3DB3" w:rsidTr="00FF3DB3">
        <w:tc>
          <w:tcPr>
            <w:tcW w:w="9889" w:type="dxa"/>
            <w:gridSpan w:val="5"/>
          </w:tcPr>
          <w:p w:rsidR="00217DDE" w:rsidRPr="00FF3DB3" w:rsidRDefault="00217DDE" w:rsidP="00217DD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217DDE" w:rsidRPr="00FF3DB3" w:rsidRDefault="00217DDE" w:rsidP="00217DD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217DDE" w:rsidRPr="00FF3DB3" w:rsidRDefault="00217DDE" w:rsidP="00217DD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35662A" w:rsidRPr="00FF3DB3" w:rsidTr="00FF3DB3">
        <w:trPr>
          <w:gridAfter w:val="1"/>
          <w:wAfter w:w="318" w:type="dxa"/>
        </w:trPr>
        <w:tc>
          <w:tcPr>
            <w:tcW w:w="5211" w:type="dxa"/>
            <w:gridSpan w:val="2"/>
          </w:tcPr>
          <w:p w:rsidR="0035662A" w:rsidRPr="00FF3DB3" w:rsidRDefault="008111F5" w:rsidP="00FF3D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35662A" w:rsidRPr="00FF3DB3" w:rsidRDefault="0035662A" w:rsidP="00FF3D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заседании Управля.щего совета лицея</w:t>
            </w:r>
          </w:p>
          <w:p w:rsidR="0035662A" w:rsidRPr="00FF3DB3" w:rsidRDefault="0035662A" w:rsidP="00FF3D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Протокол № </w:t>
            </w:r>
            <w:r w:rsidR="008111F5"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 «</w:t>
            </w:r>
            <w:r w:rsidR="008111F5"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»</w:t>
            </w:r>
            <w:r w:rsidR="008111F5"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января</w:t>
            </w: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8111F5"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  <w:p w:rsidR="0035662A" w:rsidRPr="00FF3DB3" w:rsidRDefault="0035662A" w:rsidP="00FF3D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Председатель совета ____________________ Янов М.</w:t>
            </w:r>
          </w:p>
        </w:tc>
        <w:tc>
          <w:tcPr>
            <w:tcW w:w="4360" w:type="dxa"/>
            <w:gridSpan w:val="2"/>
          </w:tcPr>
          <w:p w:rsidR="0035662A" w:rsidRPr="00FF3DB3" w:rsidRDefault="0035662A" w:rsidP="00FF3DB3">
            <w:pPr>
              <w:shd w:val="clear" w:color="auto" w:fill="FFFFFF"/>
              <w:spacing w:after="0" w:line="240" w:lineRule="auto"/>
              <w:ind w:firstLine="624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  <w:p w:rsidR="0035662A" w:rsidRPr="00FF3DB3" w:rsidRDefault="0035662A" w:rsidP="00FF3DB3">
            <w:pPr>
              <w:shd w:val="clear" w:color="auto" w:fill="FFFFFF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приказом №</w:t>
            </w:r>
            <w:r w:rsidR="008111F5"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01-14/1</w:t>
            </w: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от «</w:t>
            </w:r>
            <w:r w:rsidR="008111F5"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8111F5"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января </w:t>
            </w: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8111F5"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F3D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Pr="00FF3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Директор лицея ____________ С.Р.Исмагилов</w:t>
            </w:r>
          </w:p>
        </w:tc>
      </w:tr>
    </w:tbl>
    <w:p w:rsidR="0035662A" w:rsidRDefault="0035662A" w:rsidP="00474717">
      <w:pPr>
        <w:shd w:val="clear" w:color="auto" w:fill="FFFFFF"/>
        <w:spacing w:after="0" w:line="240" w:lineRule="auto"/>
        <w:ind w:firstLine="624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CDB" w:rsidRDefault="00EC5CDB" w:rsidP="00474717">
      <w:pPr>
        <w:shd w:val="clear" w:color="auto" w:fill="FFFFFF"/>
        <w:spacing w:after="0" w:line="240" w:lineRule="auto"/>
        <w:ind w:firstLine="62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4717" w:rsidRDefault="00474717" w:rsidP="00474717">
      <w:pPr>
        <w:shd w:val="clear" w:color="auto" w:fill="FFFFFF"/>
        <w:spacing w:after="0" w:line="240" w:lineRule="auto"/>
        <w:ind w:firstLine="62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4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ВНУТРЕННЕГО РАСПОРЯДКА УЧАЩИХСЯ</w:t>
      </w:r>
    </w:p>
    <w:p w:rsidR="000F311D" w:rsidRDefault="000F311D" w:rsidP="00474717">
      <w:pPr>
        <w:shd w:val="clear" w:color="auto" w:fill="FFFFFF"/>
        <w:spacing w:after="0" w:line="240" w:lineRule="auto"/>
        <w:ind w:firstLine="62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МБОУ Байгильдинский сельский лицей Нуримановского района </w:t>
      </w:r>
    </w:p>
    <w:p w:rsidR="000F311D" w:rsidRDefault="000F311D" w:rsidP="00474717">
      <w:pPr>
        <w:shd w:val="clear" w:color="auto" w:fill="FFFFFF"/>
        <w:spacing w:after="0" w:line="240" w:lineRule="auto"/>
        <w:ind w:firstLine="62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Башкортостан</w:t>
      </w:r>
    </w:p>
    <w:p w:rsidR="00EC5CDB" w:rsidRPr="005C6049" w:rsidRDefault="00EC5CDB" w:rsidP="00474717">
      <w:pPr>
        <w:shd w:val="clear" w:color="auto" w:fill="FFFFFF"/>
        <w:spacing w:after="0" w:line="240" w:lineRule="auto"/>
        <w:ind w:firstLine="62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Настоящие Правила внутреннего распорядка учащихся разработаны в соответствии с Федеральным </w:t>
      </w:r>
      <w:r w:rsidRPr="005C6049">
        <w:rPr>
          <w:rFonts w:ascii="Times New Roman" w:eastAsia="Times New Roman" w:hAnsi="Times New Roman"/>
          <w:sz w:val="20"/>
          <w:szCs w:val="20"/>
          <w:lang w:eastAsia="ru-RU"/>
        </w:rPr>
        <w:t>законом</w:t>
      </w:r>
      <w:r w:rsidRPr="005C6049">
        <w:rPr>
          <w:rFonts w:ascii="Times New Roman" w:eastAsia="Times New Roman" w:hAnsi="Times New Roman"/>
          <w:color w:val="0079CC"/>
          <w:sz w:val="20"/>
          <w:szCs w:val="20"/>
          <w:lang w:eastAsia="ru-RU"/>
        </w:rPr>
        <w:t> 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</w:t>
      </w:r>
      <w:bookmarkStart w:id="0" w:name="_GoBack"/>
      <w:bookmarkEnd w:id="0"/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утвержденным </w:t>
      </w:r>
      <w:r w:rsidRPr="005C6049">
        <w:rPr>
          <w:rFonts w:ascii="Times New Roman" w:eastAsia="Times New Roman" w:hAnsi="Times New Roman"/>
          <w:sz w:val="20"/>
          <w:szCs w:val="20"/>
          <w:lang w:eastAsia="ru-RU"/>
        </w:rPr>
        <w:t>приказом</w:t>
      </w:r>
      <w:r w:rsidRPr="005C6049">
        <w:rPr>
          <w:rFonts w:ascii="Times New Roman" w:eastAsia="Times New Roman" w:hAnsi="Times New Roman"/>
          <w:color w:val="0079CC"/>
          <w:sz w:val="20"/>
          <w:szCs w:val="20"/>
          <w:lang w:eastAsia="ru-RU"/>
        </w:rPr>
        <w:t> 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Министерства образования и науки Российской Федерации от 15 марта 2013 г. № 185, уставом </w:t>
      </w:r>
      <w:r w:rsidR="00EC5CDB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 учетом мнения совета учащихся и совета родителей.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Муниципального бюджетного общеобразовательного учреждения лицей села Байгильдино муниципального района Нуримановский район Республики Башкортостан (далее – 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Лицей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).</w:t>
      </w:r>
    </w:p>
    <w:p w:rsidR="00855CE3" w:rsidRPr="005C6049" w:rsidRDefault="00855CE3" w:rsidP="00855CE3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1.3. Цели Правил:</w:t>
      </w:r>
    </w:p>
    <w:p w:rsidR="00855CE3" w:rsidRPr="005C6049" w:rsidRDefault="00855CE3" w:rsidP="00855CE3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создание нормальной рабочей обстановки, необходимой для организации учебно-воспитательного процесса,</w:t>
      </w:r>
    </w:p>
    <w:p w:rsidR="00855CE3" w:rsidRPr="005C6049" w:rsidRDefault="00855CE3" w:rsidP="00855CE3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обеспечение успешного освоения обучающихся образовательных программ,</w:t>
      </w:r>
    </w:p>
    <w:p w:rsidR="00855CE3" w:rsidRPr="005C6049" w:rsidRDefault="00855CE3" w:rsidP="00855CE3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воспитание уважения к личности, ее правам,</w:t>
      </w:r>
    </w:p>
    <w:p w:rsidR="00855CE3" w:rsidRPr="005C6049" w:rsidRDefault="00855CE3" w:rsidP="00855CE3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развитие культуры поведения и навыков общения.</w:t>
      </w:r>
    </w:p>
    <w:p w:rsidR="00855CE3" w:rsidRPr="005C6049" w:rsidRDefault="00855CE3" w:rsidP="00855CE3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1.4. Настоящие правила (дополнения и изменения к ним) рассматриваются и принимаются на заседании Управляющего совета Лицея с учетом мнения совета </w:t>
      </w:r>
      <w:r w:rsidR="003F406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старшеклассников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Лицея (протокол от </w:t>
      </w:r>
      <w:r w:rsidR="003F406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   »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</w:t>
      </w:r>
      <w:r w:rsidR="003F406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</w:t>
      </w:r>
      <w:r w:rsidR="003F406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2015 г.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___) и </w:t>
      </w:r>
      <w:r w:rsidR="000F311D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комитетов родителей 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(законных представителей) несовершеннолетних обучающихся </w:t>
      </w:r>
      <w:r w:rsidR="000F311D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классов </w:t>
      </w:r>
      <w:r w:rsidR="00684823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утверждаются и вводятся в действие приказом по учреждению.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</w:t>
      </w:r>
      <w:r w:rsidR="00855CE3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Дисциплина в 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</w:t>
      </w:r>
      <w:r w:rsidR="00855CE3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Настоящие Правила обязательны для исполнения всеми учащимися 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их родителями (законными представителями), обеспечивающими получения учащимися общего образования.</w:t>
      </w:r>
    </w:p>
    <w:p w:rsidR="00855CE3" w:rsidRPr="005C6049" w:rsidRDefault="00474717" w:rsidP="00855CE3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</w:t>
      </w:r>
      <w:r w:rsidR="00855CE3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="00855CE3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Настоящие правила доводятся до сведения всех участников образовательного процесса путем ознакомления с ними под личную роспись родителей (законных представителей) детей и педагогических работников Лицея, а также путем размещения правил на официальном сайте Лицея, на информационном стенде в здании учреждения.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Один экземпляр настоящих Правил хранится в библиотеке 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2. Режим образовательного процесса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2.1. В 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используется </w:t>
      </w:r>
      <w:r w:rsidR="003F406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триместровая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организация образовательного процесса, согласно которому учебные </w:t>
      </w:r>
      <w:r w:rsidR="003F406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триместры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каникулы чередуются следующим образом:</w:t>
      </w:r>
    </w:p>
    <w:p w:rsidR="003F4068" w:rsidRPr="005C6049" w:rsidRDefault="003F4068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1-й триместр – </w:t>
      </w:r>
      <w:r w:rsidR="0035662A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первая четверть 50 дней, вторая четверть 47 дней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осенние каникулы </w:t>
      </w:r>
      <w:r w:rsidR="0035662A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дней, зимние каникулы </w:t>
      </w:r>
      <w:r w:rsidR="0035662A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дней; </w:t>
      </w:r>
    </w:p>
    <w:p w:rsidR="003F4068" w:rsidRPr="005C6049" w:rsidRDefault="003F4068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2-й триместр – </w:t>
      </w:r>
      <w:r w:rsidR="0035662A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59 дней,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весенние каникулы </w:t>
      </w:r>
      <w:r w:rsidR="0035662A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дней;</w:t>
      </w:r>
    </w:p>
    <w:p w:rsidR="003F4068" w:rsidRPr="005C6049" w:rsidRDefault="003F4068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3-й триместр – </w:t>
      </w:r>
      <w:r w:rsidR="0035662A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49дней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летние каникулы </w:t>
      </w:r>
      <w:r w:rsidR="0035662A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91день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2.2. Календарный </w:t>
      </w:r>
      <w:r w:rsidR="003F406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учебный 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график на каждый учебный год утверждается приказом директора </w:t>
      </w:r>
      <w:r w:rsidR="00684823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2.3. В 9-х и 11-х классах продолжительность летних каникул определяется с учетом прохождения учащимися итоговой аттестации.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Учебные занятия начинаются в 8 часов 30 минут.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2.5. Для всех классов устанавливается 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шестидневная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учебная неделя.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2.6.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 </w:t>
      </w:r>
      <w:r w:rsidRPr="005C6049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C6049">
        <w:rPr>
          <w:rFonts w:ascii="Times New Roman" w:eastAsia="Times New Roman" w:hAnsi="Times New Roman"/>
          <w:color w:val="0079CC"/>
          <w:sz w:val="20"/>
          <w:szCs w:val="20"/>
          <w:lang w:eastAsia="ru-RU"/>
        </w:rPr>
        <w:t> 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главного государственного санитарного врача РФ от 29 декабря 2010 г. № 189.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2.7. Продолжительность урока во 2–11-х классах составляет 4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минут.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2.8. Для учащихся 1-х классов устанавливается следующий ежедневный режим занятий:</w:t>
      </w:r>
    </w:p>
    <w:p w:rsidR="00185F50" w:rsidRPr="005C6049" w:rsidRDefault="00474717" w:rsidP="00185F50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сентябре и октябре — по 3 урока продолжительностью 35 минут;</w:t>
      </w:r>
    </w:p>
    <w:p w:rsidR="00185F50" w:rsidRPr="005C6049" w:rsidRDefault="00474717" w:rsidP="00185F50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ноябре и декабре — по 4 урока продолжительностью 35 минут;</w:t>
      </w:r>
    </w:p>
    <w:p w:rsidR="00474717" w:rsidRPr="005C6049" w:rsidRDefault="00474717" w:rsidP="00185F50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января по май — по 4 урока продолжительностью 40 минут.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середине учебного дня (после второго урока) проводится динамическая пауза продолжительностью 40 минут.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2.9. Продолжительность перемен между уроками составляет:</w:t>
      </w:r>
    </w:p>
    <w:p w:rsidR="00185F50" w:rsidRPr="005C6049" w:rsidRDefault="00474717" w:rsidP="00185F50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после 1-го урока — 10 минут;</w:t>
      </w:r>
    </w:p>
    <w:p w:rsidR="00185F50" w:rsidRPr="005C6049" w:rsidRDefault="00474717" w:rsidP="00185F50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после 2 и 3-го урока — 20 минут;</w:t>
      </w:r>
    </w:p>
    <w:p w:rsidR="00474717" w:rsidRPr="005C6049" w:rsidRDefault="00474717" w:rsidP="00185F50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после 4, 5, 6-го урока — 10 минут.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2.10. Учащиеся должны приходить в 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Лицей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 позднее 8 часов 20 минут. Опоздание на уроки недопустимо.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2.11. Горячее питание учащихся осуществляется в соответствии с расписанием, утверждаемым на каждый учебный 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год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директором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согласованию с </w:t>
      </w:r>
      <w:r w:rsidR="003F406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Управляющим советом 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советом </w:t>
      </w:r>
      <w:r w:rsidR="003F406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старшеклассников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3F406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3. Права, обязанности и ответственность учащихся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 Учащиеся имеют право на: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3.1.3.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185F50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Лицеем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пределах одного года с момента образования академической задолженности;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3.1.5.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Лицеем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(после получения основного общего образования);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3.1.6. освоение наряду с предметами по осваиваемой образовательной программе любых других предметов, преподаваемых 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порядке, установленном положением об освоении предметов, курсов, дисциплин (модулей);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3.1.9. свободу совести, информации, свободное выражение собственных взглядов и убеждений;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3.1.10. каникулы в соответствии с календарным графиком (п. 2.1–2.2 настоящих Правил);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3.1.13. участие в управлении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Лицеем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порядке, установленном уставом и положением о совете учащихся;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Лицеем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3.1.15. обжалование локальных актов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установленном законодательством РФ порядке;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3.1.17. пользование в установленном порядке лечебно-оздоровительной инфраструктурой, объектами культуры и объектами спорта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 таких объектов);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3.1.21. посещение по своему выбору мероприятий, которые проводятся 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не предусмотрены учебным планом, в порядке, установленном соответствующим положением;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3.1.22. ношение часов, аксессуаров и скромных неброских украшений, соответствующих деловому стилю одежды;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3.1.23. обращение в комиссию по урегулированию споров между участниками образовательных отношений.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 Учащиеся обязаны: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3.2.2. ликвидировать академическую задолженность в сроки, определяемые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Лицеем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3.2.3. выполнять требования устава, настоящих Правил и иных локальных нормативных актов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вопросам организации и осуществления образовательной деятельности;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3.2.6. уважать честь и достоинство других учащихся и работников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не создавать препятствий для получения образования другими учащимися;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3.2.7. бережно относиться к имуществу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3.2.8. соблюдать режим организации образовательного процесса, принятый 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3.2.9. находиться 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принятой в Лицее школьной форме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3.2.12. своевременно проходить все необходимые медицинские осмотры.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3.3. Учащимся запрещается: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3.3.1. приносить, передавать, использовать 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3.3.3. иметь неряшливый и вызывающий внешний вид;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3.3.4. применять физическую силу в отношении других учащихся, работников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иных лиц;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3.4. За неисполнение или нарушение устава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4.Общие правила поведения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4.1.Учащиеся приходят в Лицей за 15 – 20 минут до начала уроков, оставляют  в гардеробе верхнюю одежду, надевают сменную обувь.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4.2.Опоздавшие учащиеся регистрируются дежурным администратором или учителем, получают запись об опоздании в дневник. К занятиям опоздавшие учащиеся допускаются только с разрешения  учителя.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4.3.Учащиеся поднимаются в учебные кабинеты за 10 минут до начала урока, готовят все необходимые учебные принадлежности (книги, тетради, дневник, ручку)  к предстоящему уроку.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4.4.Учащиеся занимают свои места у кабинете в соответствии с установленным классным руководителем или учителем-предметником планом, составленным с учетом психофизических особенностей учащихся.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4.5.Учащиеся является в Лицей с подготовленными домашними заданиями по предметам согласно расписанию уроков.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4.6.Учащиеся приходят в Лицей в школьной форме. 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4.7.На уроках технологии юноши должны иметь рабочий халат, девушки - фартук и головные уборы.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4.8.Не разрешается нахождение в помещениях Лицея учащихся в верхней одежде.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4.9.Учащиеся Лицея проявляет уважение к старшим, заботятся о младших. Учащиеся уступают дорогу взрослым, старшие учащиеся – младшим, мальчики – девочкам.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4.10.Учащиеся берегут имущество Лицея, аккуратно относятся как к своему, так и к чужому имуществу,  несут материальную ответственность за его порчу. Учащимся запрещается делать надписи на стенах и мебели; неправильно использовать, царапать, ломать школьную мебель, оборудование кабинетов и другое школьное имущество, т.е совершать те действия, которые могут привести к  порче имущества Лицея.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4.11.Учащиеся ведут себя в Лицее дисциплинированно, не совершают противоправных действий. К противоправным действиям относятся: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4.11.1.Рукоприкладство, нанесение побоев, избиение.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4.11.2.Угроза, запугивание, шантаж.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4.11.3.Моральное издевательство: употребление оскорбительных кличек, дискриминация по национальностям и социальным признакам, подчеркивание физических недостатков.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4.11.4.Нецензурная брань.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4.11.5.Вымогательство, воровство.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4.11.6.Распространение заведомо ложных сведений, порочащих честь и достоинство личности.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4.12.Нельзя приносить в Лицей и на её территорию с любой целью и использовать любым способом оружие, взрывчатые, огнеопасные вещества, спиртные напитки, табачные изделия, спички, зажигалки, колющие и режущие предметы, газовые баллончики, оружие (в т.ч. газовое, пневматическое или имитационное), игральные карты, наркотики, другие одурманивающие средства, а также токсичные вещества и яды, спиртные напитки. Совершать действия, опасные для жизни и здоровья самого себя и окружающих,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4.13.В Лицей нельзя приносить и распространять печатную продукцию, не имеющую отношения к образовательному процессу.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4.14. В Лицей нельзя приносить ценные предметы, сохранность которых учащийся не может обеспечить самостоятельно, деньги.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4.15.Запрещается: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4.15.1.Находиться в рекреациях  Лицея во время учебных занятий.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4.15.2.Брать ключи от кабинетов без разрешения учителя, закрываться в классах, самовольно открывать окна.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4.16.Учащиеся не могут самовольно покидать Лицей до окончания уроков.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4.16.1.Если учащемуся необходимо уйти домой раньше окончания обязательных занятий по причине недомогания или семейным обстоятельствам, ему необходимо разрешение классного руководителя или лица, заменяющего его. Разрешение записывается в дневнике, рядом ставится подпись родителей (законных представителей).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4.17.В случае пропуска занятий или  плановых общешкольных мероприятий по уважительной причине учащийся должен предъявить классному руководителю  медицинскую справку или объяснительную записку от родителей (законных представителей) о причине отсутствия на занятиях.  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4.17.1.Уважительными причинами отсутствия считаются: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1843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личная болезнь (предоставляется справка);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1843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посещение врача (представляется справка);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1843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3)экстренные случаи в семье, требующие личного участия (подтверждается заявлением родителей (законных представителей).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Пропуск занятия без уважительной причины, опоздания считаются нарушением.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5.Правила поведения на уроках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5.1.При входе учителя в класс, учащиеся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взрослого, вошедшего в класс во время урока.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5.2.Во время урока нельзя шуметь,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учащимися только для учебных целей.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5.3.Если учащийся хочет задать учителю вопрос или ответить на вопрос учителя, он поднимает руку.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5.4. 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5.5.По окончании урока, учащийся, получивший отметку, подает дневник на подпись учителю. Учащиеся Лицея при ведении дневника руководствуются правилами, записанными в нём. Учащиеся должны аккуратно вести дневник.  Дневник сдаётся на проверку классному руководителю и даётся на подпись родителям. Расписание в дневнике записывается на неделю вперёд.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5.6.При выходе учителя или другого взрослого из класса учащиеся встают.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5.7.Учащимся запрещается: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5.7.1.Пользоваться на уроках переговорными устройствами записывающей и воспроизводящей аудио- и видеоаппаратурой, мобильными телефонами, плеерами, электронными играми  во время уроков.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5.7.2.Приносить и устанавливать на школьные компьютеры компьютерные игры (программы).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5.7.3.Пользоваться Интернетом без разрешения администрации Лицея.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5.8.В случае опоздания на урок учащийся должен постучать в дверь кабинета, зайти, поздороваться, извиниться за опоздание и попросить разрешения сесть на место.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6.Правила поведения на переменах, до и после уроков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6.1.Учащиеся обязаны использовать время перерыва для отдыха.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6.2.Во время перерывов (перемен) учащийся обязан: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6.2.1.Навести чистоту и порядок на своём рабочем месте и выйти из класса.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6.2.2.Подчиняться требованием педагога и работников Лицея.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6.2.3.Во время перемен, до и после уроков учащийся не должен находиться в учебных кабинетах, спортивных залах, актовом зале, мастерских без  учителя.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6.3.Учащимся запрещается во время перемен: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6.3.1.Бегать по лестницам и коридорам вблизи оконных проёмов и в других местах, не приспособленных для игр.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6.3.2.Сидеть на подоконниках, открывать окна и стоять у открытых окон.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6.3.3.Вставать и садиться на перила лестничных ограждений, перемещаться по лестничным ограждениям.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6.3.4.Открывать двери пожарных и электрических  щитов, касаться электропроводов и ламп.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6.3.5.Нарушать целостность и нормальную работу дверных замков.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6.3.6.Употреблять непристойные выражения и жесты, кричать шуметь, мешать  отдыхать другим.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6.3.7.Толкать друг друга, применять физическую силу, бросать различные предметы.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6.3.8.Играть в игры, опасные для жизни и здоровья.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6.3.9.Курить в помещениях и на территории Лицея.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6.3.10.Употреблять алкогольные напитки, наркотические средства.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7.Правила поведения дежурного класса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7.1.Класс начинает дежурство за 30 минут до начала смены.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7.2.Дежурный класс в течение смены отвечает за санитарное состояние и порядок в Лицее, применяет к нарушителям меры, предусмотренные Уставом Лицея и настоящими Правилами. В случае если нарушитель не установлен, меры по устранению  нарушений предпринимает дежурный класс.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7.3.В конце дня дежурный класс проверяет санитарное состояние классов, доводит эти результаты до сведения дежурного администратора, сдает дежурство по Лицею следующей смене.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7.4.Обязанности дежурного по классу: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7.4.1.Дежурные назначаются в соответствии с графиком дежурства по классу.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7.4.2.Находятся в кабинете во время перемен.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7.4.3.Обеспечивают порядок в кабинете.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7.4.4.Дежурные помогают учителю подготовить кабинет для следующего урока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7.4.5. Во время перемены дежурный учащийся (учащиеся) проветривает кабинет, помогает учителю развесить учебный материал для следующего урока, раздает тетради по просьбе учителя.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7.5.Обязанности дежурного по Лицею.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7.5.1.Дежурство осуществляется учащимися 5-х-11-х классов.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7.5.2.В обязанности дежурного входит:</w:t>
      </w:r>
    </w:p>
    <w:p w:rsidR="006D375C" w:rsidRPr="005C6049" w:rsidRDefault="006D375C" w:rsidP="006D375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проверять сменную обувь у учащихся при входе в Лицей;</w:t>
      </w:r>
    </w:p>
    <w:p w:rsidR="006D375C" w:rsidRPr="005C6049" w:rsidRDefault="006D375C" w:rsidP="006D375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помогать раздеваться учащимся младших классов;</w:t>
      </w:r>
    </w:p>
    <w:p w:rsidR="006D375C" w:rsidRPr="005C6049" w:rsidRDefault="006D375C" w:rsidP="006D375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следить за порядком в раздевалках;</w:t>
      </w:r>
    </w:p>
    <w:p w:rsidR="006D375C" w:rsidRPr="005C6049" w:rsidRDefault="006D375C" w:rsidP="006D375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обеспечивать чистоту и порядок на закрепленных за ними участках Лицея;</w:t>
      </w:r>
    </w:p>
    <w:p w:rsidR="006D375C" w:rsidRPr="005C6049" w:rsidRDefault="006D375C" w:rsidP="006D375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оказывать необходимую помощь в организации учебно-воспитательного  процесса учителям и администрации Лицея.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7.5.3.Ежедневно, по окончании уроков, дежурные приводят в порядок закрепленные за ними участки Лицея и сдают их классному руководителю или дежурному администратору.</w:t>
      </w:r>
    </w:p>
    <w:p w:rsidR="006D375C" w:rsidRPr="005C6049" w:rsidRDefault="006D375C" w:rsidP="006D375C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7.5.4.Дежурный не имеет право применять физическую силу при пресечении нарушений со стороны учащихся.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 Поощрения и дисциплинарное воздействие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</w:t>
      </w:r>
      <w:r w:rsidR="00684823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могут быть применены следующие виды поощрений:</w:t>
      </w:r>
    </w:p>
    <w:p w:rsidR="00E15335" w:rsidRPr="005C6049" w:rsidRDefault="00474717" w:rsidP="0068482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объявление благодарности учащемуся;</w:t>
      </w:r>
    </w:p>
    <w:p w:rsidR="00E15335" w:rsidRPr="005C6049" w:rsidRDefault="00474717" w:rsidP="0068482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направление благодарственного письма родителям (законным представителям) учащегося;</w:t>
      </w:r>
    </w:p>
    <w:p w:rsidR="00E15335" w:rsidRPr="005C6049" w:rsidRDefault="00474717" w:rsidP="0068482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награждение почетной грамотой и (или) дипломом;</w:t>
      </w:r>
    </w:p>
    <w:p w:rsidR="00E15335" w:rsidRPr="005C6049" w:rsidRDefault="00474717" w:rsidP="0068482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награждение ценным подарком;</w:t>
      </w:r>
    </w:p>
    <w:p w:rsidR="00E15335" w:rsidRPr="005C6049" w:rsidRDefault="00474717" w:rsidP="0068482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выплата стипендии;</w:t>
      </w:r>
    </w:p>
    <w:p w:rsidR="00474717" w:rsidRPr="005C6049" w:rsidRDefault="00474717" w:rsidP="0068482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представление к награждению золотой или серебряной медалью.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.2. Процедура применения поощрений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 проявлении учащимися активности с положительным результатом.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.2.2. Награждение почетной грамотой (дипломом) может осуществляться администрацией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(или) муниципального образования, на территории которого находится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Лицей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 особые успехи, достигнутые на уровне муниципального образования, субъекта Российской Федерации.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.2.5. Выплата стипендии осуществляется за счет дополнительных финансовых средств учащимся 5–11-х классов за отличную успеваемость по всем предметам в триместре (полугодии) на основании приказа директора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Выплата стипендии осуществляется в течение учебного триместра (полугодия), следующего за тем, который учащийся закончил с отличием. Во время летних каникул стипендия не выплачивается.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.2.6.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</w:t>
      </w:r>
      <w:r w:rsidR="00E15335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.3. За нарушение устава, настоящих Правил и иных локальных нормативных актов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 учащимся могут быть применены следующие меры дисциплинарного воздействия:</w:t>
      </w:r>
    </w:p>
    <w:p w:rsidR="003315C8" w:rsidRPr="005C6049" w:rsidRDefault="00474717" w:rsidP="0068482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меры воспитательного характера;</w:t>
      </w:r>
    </w:p>
    <w:p w:rsidR="00474717" w:rsidRPr="005C6049" w:rsidRDefault="00474717" w:rsidP="0068482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дисциплинарные взыскания.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.4. Меры воспитательного характера представляют собой действия администрации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.5. К учащимся могут быть применены следующие меры дисциплинарного взыскания:</w:t>
      </w:r>
    </w:p>
    <w:p w:rsidR="003315C8" w:rsidRPr="005C6049" w:rsidRDefault="00474717" w:rsidP="0068482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замечание;</w:t>
      </w:r>
    </w:p>
    <w:p w:rsidR="003315C8" w:rsidRPr="005C6049" w:rsidRDefault="00474717" w:rsidP="0068482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выговор;</w:t>
      </w:r>
    </w:p>
    <w:p w:rsidR="00474717" w:rsidRPr="005C6049" w:rsidRDefault="00474717" w:rsidP="0068482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отчисление из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.6. Применение дисциплинарных взысканий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мотивированного мнения указанных советов в письменной форме.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.6.3. 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того или иного участника образовательных отношений.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.6.6.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оказывает отрицательное влияние на других учащихся, нарушает их права и права работников, а также нормальное функционирование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74717" w:rsidRPr="005C6049" w:rsidRDefault="00474717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.6.8.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Лицей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обязан незамедлительно проинформировать орган местного самоуправления, осуществляющий управление в сфере образования (указывается какой именно), об отчислении несовершеннолетнего обучающегося в качестве меры дисциплинарного взыскания.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Лицее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.6.12. Директор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textAlignment w:val="baseline"/>
        <w:outlineLvl w:val="4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9</w:t>
      </w:r>
      <w:r w:rsidR="00474717" w:rsidRPr="005C604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 Защита прав учащихся</w:t>
      </w:r>
    </w:p>
    <w:p w:rsidR="00474717" w:rsidRPr="005C6049" w:rsidRDefault="006D375C" w:rsidP="00474717">
      <w:pPr>
        <w:shd w:val="clear" w:color="auto" w:fill="FFFFFF"/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="00474717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3315C8" w:rsidRPr="005C6049" w:rsidRDefault="00474717" w:rsidP="005568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направлять в органы управления </w:t>
      </w:r>
      <w:r w:rsidR="003315C8"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Лицея</w:t>
      </w: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обращения о нарушении и (или) ущемлении ее работниками прав, свобод и социальных гарантий учащихся;</w:t>
      </w:r>
    </w:p>
    <w:p w:rsidR="003315C8" w:rsidRPr="005C6049" w:rsidRDefault="00474717" w:rsidP="005568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обращаться в комиссию по урегулированию споров между участниками образовательных отношений;</w:t>
      </w:r>
    </w:p>
    <w:p w:rsidR="00474717" w:rsidRPr="006D375C" w:rsidRDefault="00474717" w:rsidP="005568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60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использовать не запрещенные законодательством РФ иные способы защиты своих прав и законных интересов</w:t>
      </w:r>
      <w:r w:rsidRPr="006D3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474717" w:rsidRPr="006D375C" w:rsidSect="005C6049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92F"/>
    <w:multiLevelType w:val="hybridMultilevel"/>
    <w:tmpl w:val="B3963360"/>
    <w:lvl w:ilvl="0" w:tplc="818C7FE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34711AB2"/>
    <w:multiLevelType w:val="hybridMultilevel"/>
    <w:tmpl w:val="AFCA54DE"/>
    <w:lvl w:ilvl="0" w:tplc="818C7FE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36BB7045"/>
    <w:multiLevelType w:val="hybridMultilevel"/>
    <w:tmpl w:val="B17090B4"/>
    <w:lvl w:ilvl="0" w:tplc="818C7FE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6746468B"/>
    <w:multiLevelType w:val="hybridMultilevel"/>
    <w:tmpl w:val="E71E1B80"/>
    <w:lvl w:ilvl="0" w:tplc="818C7F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7D172A37"/>
    <w:multiLevelType w:val="hybridMultilevel"/>
    <w:tmpl w:val="8042EC04"/>
    <w:lvl w:ilvl="0" w:tplc="818C7F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4717"/>
    <w:rsid w:val="000F311D"/>
    <w:rsid w:val="001708B0"/>
    <w:rsid w:val="00185F50"/>
    <w:rsid w:val="00217DDE"/>
    <w:rsid w:val="003315C8"/>
    <w:rsid w:val="0035662A"/>
    <w:rsid w:val="003625D4"/>
    <w:rsid w:val="003F4068"/>
    <w:rsid w:val="00450FFB"/>
    <w:rsid w:val="00474717"/>
    <w:rsid w:val="004F3BF2"/>
    <w:rsid w:val="005568B9"/>
    <w:rsid w:val="005C6049"/>
    <w:rsid w:val="005C6220"/>
    <w:rsid w:val="00684823"/>
    <w:rsid w:val="006D375C"/>
    <w:rsid w:val="0070375C"/>
    <w:rsid w:val="008111F5"/>
    <w:rsid w:val="00855CE3"/>
    <w:rsid w:val="008B02DB"/>
    <w:rsid w:val="008C74DA"/>
    <w:rsid w:val="009F669C"/>
    <w:rsid w:val="00AD5969"/>
    <w:rsid w:val="00B200FE"/>
    <w:rsid w:val="00E15335"/>
    <w:rsid w:val="00EC5CDB"/>
    <w:rsid w:val="00FA1A8B"/>
    <w:rsid w:val="00FC38D1"/>
    <w:rsid w:val="00FF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D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74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747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47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prilozhenie">
    <w:name w:val="norm_act_prilozhenie"/>
    <w:basedOn w:val="a"/>
    <w:rsid w:val="00474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4717"/>
    <w:rPr>
      <w:b/>
      <w:bCs/>
    </w:rPr>
  </w:style>
  <w:style w:type="paragraph" w:customStyle="1" w:styleId="normacttext">
    <w:name w:val="norm_act_text"/>
    <w:basedOn w:val="a"/>
    <w:rsid w:val="00474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717"/>
  </w:style>
  <w:style w:type="character" w:styleId="a4">
    <w:name w:val="Hyperlink"/>
    <w:basedOn w:val="a0"/>
    <w:uiPriority w:val="99"/>
    <w:semiHidden/>
    <w:unhideWhenUsed/>
    <w:rsid w:val="004747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375C"/>
    <w:pPr>
      <w:ind w:left="720"/>
      <w:contextualSpacing/>
    </w:pPr>
  </w:style>
  <w:style w:type="table" w:styleId="a6">
    <w:name w:val="Table Grid"/>
    <w:basedOn w:val="a1"/>
    <w:uiPriority w:val="59"/>
    <w:rsid w:val="003566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3402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606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c.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28328</CharactersWithSpaces>
  <SharedDoc>false</SharedDoc>
  <HLinks>
    <vt:vector size="6" baseType="variant"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mailto:b.c.l@mail.ru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Раб-мето-ученка-5</cp:lastModifiedBy>
  <cp:revision>2</cp:revision>
  <cp:lastPrinted>2017-05-02T14:14:00Z</cp:lastPrinted>
  <dcterms:created xsi:type="dcterms:W3CDTF">2021-01-26T06:10:00Z</dcterms:created>
  <dcterms:modified xsi:type="dcterms:W3CDTF">2021-01-26T06:10:00Z</dcterms:modified>
</cp:coreProperties>
</file>